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27" w:rsidRPr="00CD3227" w:rsidRDefault="00CD3227" w:rsidP="00CD3227">
      <w:pPr>
        <w:jc w:val="center"/>
        <w:rPr>
          <w:rFonts w:ascii="Times New Roman" w:hAnsi="Times New Roman" w:cs="Times New Roman"/>
          <w:b/>
        </w:rPr>
      </w:pPr>
      <w:r w:rsidRPr="00CD3227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CD3227" w:rsidRPr="00CD3227" w:rsidRDefault="00CD3227" w:rsidP="00CD3227">
      <w:pPr>
        <w:jc w:val="center"/>
        <w:rPr>
          <w:rFonts w:ascii="Times New Roman" w:hAnsi="Times New Roman" w:cs="Times New Roman"/>
          <w:b/>
        </w:rPr>
      </w:pPr>
    </w:p>
    <w:p w:rsidR="00CD3227" w:rsidRPr="00CD3227" w:rsidRDefault="00CD3227" w:rsidP="00CD3227">
      <w:pPr>
        <w:pStyle w:val="a5"/>
        <w:jc w:val="center"/>
        <w:rPr>
          <w:b/>
        </w:rPr>
      </w:pPr>
      <w:r w:rsidRPr="00CD3227">
        <w:rPr>
          <w:b/>
        </w:rPr>
        <w:t>Министерство образования Тверской области</w:t>
      </w:r>
    </w:p>
    <w:p w:rsidR="00CD3227" w:rsidRPr="00CD3227" w:rsidRDefault="00CD3227" w:rsidP="00CD3227">
      <w:pPr>
        <w:pStyle w:val="a5"/>
        <w:jc w:val="center"/>
        <w:rPr>
          <w:b/>
        </w:rPr>
      </w:pPr>
      <w:r w:rsidRPr="00CD3227">
        <w:rPr>
          <w:b/>
        </w:rPr>
        <w:t xml:space="preserve">Управление образования Администрации </w:t>
      </w:r>
      <w:proofErr w:type="spellStart"/>
      <w:r w:rsidRPr="00CD3227">
        <w:rPr>
          <w:b/>
        </w:rPr>
        <w:t>Удомельского</w:t>
      </w:r>
      <w:proofErr w:type="spellEnd"/>
      <w:r w:rsidRPr="00CD3227">
        <w:rPr>
          <w:b/>
        </w:rPr>
        <w:t xml:space="preserve"> ГО</w:t>
      </w:r>
    </w:p>
    <w:p w:rsidR="00CD3227" w:rsidRPr="00CD3227" w:rsidRDefault="00CD3227" w:rsidP="00CD3227">
      <w:pPr>
        <w:pStyle w:val="a5"/>
        <w:jc w:val="center"/>
        <w:rPr>
          <w:b/>
        </w:rPr>
      </w:pPr>
      <w:r w:rsidRPr="00CD3227">
        <w:rPr>
          <w:b/>
        </w:rPr>
        <w:t xml:space="preserve">МБОУ </w:t>
      </w:r>
      <w:proofErr w:type="spellStart"/>
      <w:r w:rsidRPr="00CD3227">
        <w:rPr>
          <w:b/>
        </w:rPr>
        <w:t>Молдинская</w:t>
      </w:r>
      <w:proofErr w:type="spellEnd"/>
      <w:r w:rsidRPr="00CD3227">
        <w:rPr>
          <w:b/>
        </w:rPr>
        <w:t xml:space="preserve"> СОШ имени В.В.Андреева</w:t>
      </w:r>
    </w:p>
    <w:p w:rsidR="00CD3227" w:rsidRDefault="00CD3227" w:rsidP="00CD3227">
      <w:pPr>
        <w:pStyle w:val="a5"/>
        <w:jc w:val="center"/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r>
        <w:t xml:space="preserve">           </w:t>
      </w:r>
      <w:proofErr w:type="gramStart"/>
      <w:r>
        <w:t>РАССМОТРЕНО</w:t>
      </w:r>
      <w:proofErr w:type="gramEnd"/>
      <w:r>
        <w:t xml:space="preserve">                        СОГЛАСОВАНО                                        УТВЕРЖДАЮ</w:t>
      </w:r>
    </w:p>
    <w:p w:rsidR="00CD3227" w:rsidRDefault="00CD3227" w:rsidP="00CD3227">
      <w:pPr>
        <w:pStyle w:val="a5"/>
      </w:pPr>
      <w:r>
        <w:t xml:space="preserve">   Педагогическим советом               Зам</w:t>
      </w:r>
      <w:proofErr w:type="gramStart"/>
      <w:r>
        <w:t>.д</w:t>
      </w:r>
      <w:proofErr w:type="gramEnd"/>
      <w:r>
        <w:t>иректора по УВР                            Директор</w:t>
      </w:r>
    </w:p>
    <w:p w:rsidR="00CD3227" w:rsidRDefault="00CD3227" w:rsidP="00CD3227">
      <w:pPr>
        <w:pStyle w:val="a5"/>
      </w:pPr>
      <w:r>
        <w:t xml:space="preserve">       Протокол № 4                            _____________________                               ________________</w:t>
      </w:r>
    </w:p>
    <w:p w:rsidR="00CD3227" w:rsidRDefault="00CD3227" w:rsidP="00CD3227">
      <w:pPr>
        <w:pStyle w:val="a5"/>
      </w:pPr>
      <w:r>
        <w:t xml:space="preserve">                                                                   </w:t>
      </w:r>
      <w:proofErr w:type="spellStart"/>
      <w:r>
        <w:t>Галичникова</w:t>
      </w:r>
      <w:proofErr w:type="spellEnd"/>
      <w:r>
        <w:t xml:space="preserve"> Ю.В.                                                       Смирнова М.А.</w:t>
      </w:r>
    </w:p>
    <w:p w:rsidR="00CD3227" w:rsidRPr="00012012" w:rsidRDefault="00CD3227" w:rsidP="00CD3227">
      <w:pPr>
        <w:pStyle w:val="a5"/>
      </w:pPr>
      <w:r>
        <w:t xml:space="preserve">   От </w:t>
      </w:r>
      <w:r w:rsidRPr="007D5DFF">
        <w:t>«</w:t>
      </w:r>
      <w:r>
        <w:t xml:space="preserve"> 30 »  08.  2023</w:t>
      </w:r>
      <w:r w:rsidRPr="007D5DFF">
        <w:t>г</w:t>
      </w:r>
      <w:r>
        <w:t xml:space="preserve">                      « 31»  08.  2023</w:t>
      </w:r>
      <w:r w:rsidRPr="007D5DFF">
        <w:t>г</w:t>
      </w:r>
      <w:r>
        <w:t xml:space="preserve">                                       Приказ №  40/10 – </w:t>
      </w:r>
      <w:proofErr w:type="gramStart"/>
      <w:r>
        <w:t>о</w:t>
      </w:r>
      <w:proofErr w:type="gramEnd"/>
      <w:r>
        <w:t xml:space="preserve"> </w:t>
      </w:r>
      <w:r w:rsidRPr="00012012">
        <w:t xml:space="preserve"> от</w:t>
      </w:r>
    </w:p>
    <w:p w:rsidR="00CD3227" w:rsidRPr="00012012" w:rsidRDefault="00CD3227" w:rsidP="00CD3227">
      <w:pPr>
        <w:pStyle w:val="a5"/>
      </w:pPr>
      <w:r>
        <w:t xml:space="preserve">                                                                                                                                   « 31 »  08.  </w:t>
      </w:r>
      <w:r w:rsidRPr="00012012">
        <w:t>2023г.</w:t>
      </w:r>
    </w:p>
    <w:p w:rsidR="00CD3227" w:rsidRDefault="00CD3227" w:rsidP="00CD3227">
      <w:pPr>
        <w:jc w:val="center"/>
      </w:pPr>
    </w:p>
    <w:p w:rsidR="00CD3227" w:rsidRDefault="00CD3227" w:rsidP="00CD3227">
      <w:pPr>
        <w:jc w:val="both"/>
      </w:pPr>
    </w:p>
    <w:p w:rsidR="00CD3227" w:rsidRDefault="00CD3227" w:rsidP="00CD3227">
      <w:pPr>
        <w:jc w:val="both"/>
      </w:pPr>
      <w:r>
        <w:t xml:space="preserve"> </w:t>
      </w:r>
    </w:p>
    <w:p w:rsidR="00CD3227" w:rsidRDefault="00CD3227" w:rsidP="00CD3227">
      <w:pPr>
        <w:jc w:val="both"/>
      </w:pPr>
    </w:p>
    <w:p w:rsidR="00CD3227" w:rsidRPr="00CD3227" w:rsidRDefault="00CD3227" w:rsidP="00CD3227">
      <w:pPr>
        <w:jc w:val="center"/>
        <w:rPr>
          <w:b/>
          <w:sz w:val="28"/>
          <w:szCs w:val="28"/>
        </w:rPr>
      </w:pPr>
      <w:r w:rsidRPr="007D5DFF">
        <w:rPr>
          <w:b/>
          <w:sz w:val="28"/>
          <w:szCs w:val="28"/>
        </w:rPr>
        <w:t>РАБОЧАЯ   ПРОГРАММА</w:t>
      </w:r>
    </w:p>
    <w:p w:rsidR="00CD3227" w:rsidRPr="00CD3227" w:rsidRDefault="00CD3227" w:rsidP="00CD3227">
      <w:pPr>
        <w:pStyle w:val="a5"/>
        <w:jc w:val="center"/>
        <w:rPr>
          <w:b/>
        </w:rPr>
      </w:pPr>
      <w:r w:rsidRPr="00CD3227">
        <w:rPr>
          <w:b/>
        </w:rPr>
        <w:t>Учебного предмета «Обществознание»</w:t>
      </w:r>
    </w:p>
    <w:p w:rsidR="00CD3227" w:rsidRPr="00CD3227" w:rsidRDefault="00CD3227" w:rsidP="00CD3227">
      <w:pPr>
        <w:pStyle w:val="a5"/>
        <w:jc w:val="center"/>
        <w:rPr>
          <w:b/>
        </w:rPr>
      </w:pPr>
      <w:r w:rsidRPr="00CD3227">
        <w:rPr>
          <w:b/>
        </w:rPr>
        <w:t>Для детей с интеллектуальным нарушением</w:t>
      </w:r>
    </w:p>
    <w:p w:rsidR="00CD3227" w:rsidRPr="00CD3227" w:rsidRDefault="00CD3227" w:rsidP="00CD3227">
      <w:pPr>
        <w:pStyle w:val="a5"/>
        <w:jc w:val="center"/>
        <w:rPr>
          <w:b/>
        </w:rPr>
      </w:pPr>
      <w:r w:rsidRPr="00CD3227">
        <w:rPr>
          <w:b/>
        </w:rPr>
        <w:t>8 класс</w:t>
      </w:r>
    </w:p>
    <w:p w:rsidR="00CD3227" w:rsidRPr="00CD3227" w:rsidRDefault="00CD3227" w:rsidP="00CD3227">
      <w:pPr>
        <w:pStyle w:val="a5"/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jc w:val="center"/>
        <w:rPr>
          <w:b/>
        </w:rPr>
      </w:pPr>
    </w:p>
    <w:p w:rsidR="00CD3227" w:rsidRDefault="00CD3227" w:rsidP="00CD3227">
      <w:pPr>
        <w:rPr>
          <w:b/>
        </w:rPr>
      </w:pPr>
    </w:p>
    <w:p w:rsidR="00CD3227" w:rsidRDefault="00CD3227" w:rsidP="00CD3227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proofErr w:type="spellStart"/>
      <w:r>
        <w:rPr>
          <w:b/>
        </w:rPr>
        <w:t>Удомельский</w:t>
      </w:r>
      <w:proofErr w:type="spellEnd"/>
      <w:r>
        <w:rPr>
          <w:b/>
        </w:rPr>
        <w:t xml:space="preserve"> ГО 2023г.</w:t>
      </w:r>
    </w:p>
    <w:p w:rsidR="006D6119" w:rsidRPr="006D6119" w:rsidRDefault="006D6119" w:rsidP="006D6119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620CF" w:rsidRPr="006D6119" w:rsidRDefault="00D620CF" w:rsidP="00D620CF">
      <w:pPr>
        <w:shd w:val="clear" w:color="auto" w:fill="FFFFFF"/>
        <w:spacing w:after="12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61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6D6119" w:rsidRPr="006D6119" w:rsidRDefault="006D6119" w:rsidP="006D6119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учебному курсу «Обществознание» составлена с учетом психофизических особенностей обучающихся с ОВЗ.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В школе для детей с нарушениями интеллекта преподавание обществоведческого курса должно носить характер морально – этической и </w:t>
      </w:r>
      <w:proofErr w:type="spellStart"/>
      <w:proofErr w:type="gram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политико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– правовой</w:t>
      </w:r>
      <w:proofErr w:type="gram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пропедевтики.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Курс дает и закрепляет лишь основы знаний в этих областях, уделяя преобладающее внимание 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практикоориентированной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составляющей содержания. Содержание курса носит элементарный характер, но </w:t>
      </w:r>
      <w:proofErr w:type="gram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proofErr w:type="gram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же сохраняет структурную целостность, присущую данным областям обществоведческих знаний.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Предмет «Обществознание» включает в себя начальные сведения из целого ряда общественных наук: философии, экономики, социологии, этики, права, экологии.</w:t>
      </w:r>
      <w:proofErr w:type="gram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Умению пользоваться этими знаниями в жизни обучающихся помогут размышления, критическое восприятие разнообразной информации, самостоятельный поиск решений различных проблем, возникающих в жизни человека и общества. Изучение курса будет способствовать самореализации личностного потенциала детей с нарушениями интеллекта.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Изучение предмета «Обществознание» поможет обучающимся специальной (коррекционной) школы разобраться в многообразии общественных отношений, в себе, в других людях, выработать собственную жизненную позицию.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обществознанию, 8-9 классы разработана на основе программы специальных (коррекционных) образовательных учреждений VIII вида, 5-9 классы, под редакцией доктора педагогических наук В. В. Воронковой, Москва «Просвещение» 2010 г.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Cs/>
          <w:color w:val="000000"/>
          <w:lang w:eastAsia="ru-RU"/>
        </w:rPr>
        <w:t>Нормативно-правовую базу разработки адаптированной рабочей программы «Обществознание» составляют: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numPr>
          <w:ilvl w:val="0"/>
          <w:numId w:val="9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1. Федеральный закон РФ «Об образовании в РФ» №273-ФЗ (в ред. Федеральных законов от 07.05.2013 № 99-ФЗ).</w:t>
      </w:r>
    </w:p>
    <w:p w:rsidR="006D6119" w:rsidRPr="00B93EC9" w:rsidRDefault="006D6119" w:rsidP="006D6119">
      <w:pPr>
        <w:numPr>
          <w:ilvl w:val="0"/>
          <w:numId w:val="9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gram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Главного государственного санитарного врача Российской Федерации от 10 июля 2015 г. N 26 г. "Об утверждении 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6D6119" w:rsidRPr="00B93EC9" w:rsidRDefault="006D6119" w:rsidP="006D6119">
      <w:pPr>
        <w:numPr>
          <w:ilvl w:val="0"/>
          <w:numId w:val="9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4. Программы специальных (коррекционных) образовательных учреждений VIII вида, 5-9 классы [Текст] / 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Отв</w:t>
      </w:r>
      <w:proofErr w:type="gram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ед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В.В. Воронкова. – М.: 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Гуманитар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. изд. центр «ВЛАДОС», 2010 г. - Сб. 1.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D620CF">
      <w:pPr>
        <w:shd w:val="clear" w:color="auto" w:fill="FFFFFF"/>
        <w:spacing w:after="12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предмета.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Процесс обучения обществознанию неразрывно связан с решением специфической задачи специальных (коррекционных) образовательных учреждений VIII 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Обучение обществознанию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обучения: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--- 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гражданских обязанностей и умение пользоваться своими правами.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развитие нравственной и правовой культуры, экономического образа мышления, способности к самопознанию и самореализации;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sym w:font="Symbol" w:char="F0BE"/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овладение умениями познавательной, коммуникативной и практической деятельности в основных социальных ролях, характерных для подросткового возраста;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sym w:font="Symbol" w:char="F0BE"/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​ 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гражданской общественной деятельности.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sym w:font="Symbol" w:char="F0BE"/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​ 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Наряду с этими задачами на занятиях решаются и специальные задачи, направленные на коррекцию и развитие: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– основных мыслительных операций;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– наглядно-действенного, наглядно-образного и словесно-логического мышления;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– зрительного восприятия;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– пространственных представлений и ориентации;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– речи и обогащение словаря;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– коррекцию нарушений эмоционально-волевой и личностной сферы;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– коррекцию индивидуальных пробелов в знаниях, умениях, навыках.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виды деятельности на уроке 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Аудирование</w:t>
      </w:r>
      <w:proofErr w:type="spellEnd"/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(слушание) 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— это умение слушать и слышать, т. е. адекватно воспринимать на слух звучащую речь (рассказ учителя, высказывание собеседника, чтение различных текстов).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Чтение 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понимается как осознанный самостоятельный процесс чтения доступных по объему материалов, осмысление цели чтения; соответствующих смыслу текста.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Говорение (культура речевого общения) 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на основе разных видов материалов определяет специфические умения участия в диалоге: отвечать и задавать вопросы по тексту;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передавать основную мысль текста.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CD3227">
      <w:pPr>
        <w:shd w:val="clear" w:color="auto" w:fill="FFFFFF"/>
        <w:spacing w:after="12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места учебного предмета в учебном плане ОУ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Согласно учебному плану всего на изучение учебного предмета «</w:t>
      </w: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Обществознание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» в средней школе выделяется:</w:t>
      </w:r>
    </w:p>
    <w:p w:rsidR="006D611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в 9-м классе - 1 час в неделю, 34 часа в год</w:t>
      </w:r>
    </w:p>
    <w:p w:rsidR="006D6119" w:rsidRPr="00B93EC9" w:rsidRDefault="00CD3227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D6119" w:rsidRPr="00B93EC9" w:rsidRDefault="006D6119" w:rsidP="00CD3227">
      <w:pPr>
        <w:shd w:val="clear" w:color="auto" w:fill="FFFFFF"/>
        <w:spacing w:after="12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предмета, курса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Настоящий курс Обществознания предназначен для воспитанников, изучающих обществознание в специальных (коррекционных) общеобразовательных учреждениях VIII вида. Дети с умственной отсталостью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разнообразные формы патологии, проявляющиеся в наибольшей мере в нарушении развития умственной деятельности.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При изучении курса реализуется опора на уже имеющиеся знания воспитанников, учитывается, уровень возрастных и познавательных возможностей воспитанников старшей школы. Программа учитывает особенности познавательной деятельности детей с отклонением в интеллектуальном развитии и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На уроках обществознания воспитанники должны познакомиться с современной политической жизнью страны, получить основы правового и нравственного воспитания.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Особое внимание обращено на коррекцию имеющихся у воспитанников специфических нарушений. 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 д.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Создавать условия для адаптации и реабилитации учащихся с ограниченными возможностями здоровья.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программы: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​воспитание общероссийской идентичности, гражданской ответственности, уважения к социальным нормам; приверженности к гуманистическим и демократическим ценностям, закрепленным в Конституции РФ;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​ - освоение на уровне функциональной грамотности системы знаний, необходимых для социальной адаптации;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- формировать интерес к изучению предмета.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направления коррекционной работы: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Развитие умения устанавливать причинно-следственные связи и закономерности;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Коррекция нарушений эмоционально-личностной сферы;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Совершенствование навыков связной устной речи, обогащение и увеличение активного словарного запаса учащихся;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Коррекция недостатков развития познавательной деятельности.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виды деятельности на уроках обществознания:</w:t>
      </w:r>
    </w:p>
    <w:p w:rsidR="00D620CF" w:rsidRPr="00B93EC9" w:rsidRDefault="00D620CF" w:rsidP="00D620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EC9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1.Работа с наглядно-дидактическими материалами: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- работа по схеме – умение чертить схемы, пересказывать материал с опорой на схему.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- заполнение таблицы - умение чертить таблицы, нахождение нужной информации </w:t>
      </w:r>
      <w:proofErr w:type="gram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тексте</w:t>
      </w:r>
      <w:proofErr w:type="gram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, для заполнения таблиц, пересказывать материал с опорой на таблицу.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- разгадывание кроссворда – развитие мыслительной деятельности, памяти.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2.Выполнение тестовых заданий – развитие умения анализировать, сопоставлять.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3.Работа с учебником – комментированное чтение, чтение вслух отрывков, отдельных абзацев, устные ответы на вопросы, нахождение ответов в тексте учебника на вопросы учителя.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4.Словарная работа – обязательный вид деятельности на каждом уроке, где учащиеся знакомятся с новыми понятиями, учатся их объяснять, выделять, находить в тексте учебника, употреблять новые слова в речи.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Эффективность преподавания во многом зависит не только от содержания учебного материала, но и от условий обучения.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Ученическая мебель изготовлена из материалов безвредных для здоровья детей и соответствует 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росто-возрастным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особенностям обучающегося и требованиям эргономики (согласно 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2.4.2.3286-15)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При оборудовании учебных помещений соблюдаются размеры проходов и расстояния (согласно 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2.4.2.3286-15)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Кабинет имеет естественное освещение в соответствии с гигиеническими требованиями к естественному, искусственному, совмещенному освещению (согласно 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2.4.2.3286-15)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В кабинете используется ТСО: компьютер.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Демонстрационные пособия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Таблицы, схемы.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Компьютерные программы и пособия.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Критерии и нормы оценки ЗУН </w:t>
      </w:r>
      <w:proofErr w:type="gramStart"/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по устным предметам. </w:t>
      </w:r>
    </w:p>
    <w:p w:rsidR="00D620CF" w:rsidRPr="00B93EC9" w:rsidRDefault="00D620CF" w:rsidP="00D620CF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устных ответов: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- правильность ответа по содержанию, свидетельствующая об осознанности усвоения изучаемого  материал;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-полнота ответа;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-умение на практике применять свои знания;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-последовательность изложения и речевое оформление ответа.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«5»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- понимание материала; с помощью учителя умеет обосновать и сформулировать ответ.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«4»-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при ответе допускаются неточности; ошибки в речи; ошибки в речи исправляет только с помощью учителя.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«3»-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материал излагается недостаточно полно и последовательно; допускается ряд ошибок в речи; ошибки исправляет только с помощью учителя или учащихся.</w:t>
      </w:r>
    </w:p>
    <w:p w:rsidR="00D620CF" w:rsidRPr="0056340D" w:rsidRDefault="00D620CF" w:rsidP="0056340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«2»-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незнание большей части изучаемого материала, не использует помощь учителя и учащихся.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практических работ.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«5» -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работа выполнена без ошибок, но допускаются исправления самим учеником.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«4»-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допущено 1-2 ошибки.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«3»-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допущено 3-5 ошибок.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«2»-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 допущено 6-8 ошибок.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При небрежном выполнении работ, большом количестве исправлений, искажений в начертании букв, оценка снижается на один балл.</w:t>
      </w:r>
    </w:p>
    <w:p w:rsidR="00D620CF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CD3227" w:rsidRDefault="00CD3227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340D" w:rsidRDefault="0056340D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340D" w:rsidRPr="00B93EC9" w:rsidRDefault="0056340D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Требования к знаниям и умениям учащихся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D620CF" w:rsidRPr="00B93EC9" w:rsidRDefault="00D620CF" w:rsidP="00D620CF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Что такое государство?</w:t>
      </w:r>
    </w:p>
    <w:p w:rsidR="00D620CF" w:rsidRPr="00B93EC9" w:rsidRDefault="00D620CF" w:rsidP="00D620CF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Что такое право?</w:t>
      </w:r>
    </w:p>
    <w:p w:rsidR="00D620CF" w:rsidRPr="00B93EC9" w:rsidRDefault="00D620CF" w:rsidP="00D620CF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Виды правовой ответственности.</w:t>
      </w:r>
    </w:p>
    <w:p w:rsidR="00D620CF" w:rsidRPr="00B93EC9" w:rsidRDefault="00D620CF" w:rsidP="00D620CF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Что такое правонарушение?</w:t>
      </w:r>
    </w:p>
    <w:p w:rsidR="00D620CF" w:rsidRPr="00B93EC9" w:rsidRDefault="00D620CF" w:rsidP="00D620CF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Что собой представляет законодательная, исполнительная и судебная власть Российской Федерации.</w:t>
      </w:r>
    </w:p>
    <w:p w:rsidR="00D620CF" w:rsidRPr="00B93EC9" w:rsidRDefault="00D620CF" w:rsidP="00D620CF">
      <w:pPr>
        <w:numPr>
          <w:ilvl w:val="0"/>
          <w:numId w:val="7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Какие существуют основные конституционные права и обязанности граждан Российской Федерации?</w:t>
      </w:r>
    </w:p>
    <w:p w:rsidR="00D620CF" w:rsidRPr="00B93EC9" w:rsidRDefault="00D620CF" w:rsidP="00D620C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D620CF" w:rsidRPr="00B93EC9" w:rsidRDefault="00D620CF" w:rsidP="00D620CF">
      <w:pPr>
        <w:numPr>
          <w:ilvl w:val="0"/>
          <w:numId w:val="8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Написать просьбу, ходатайство, поручение, заявление, расписку.</w:t>
      </w:r>
    </w:p>
    <w:p w:rsidR="00D620CF" w:rsidRPr="00B93EC9" w:rsidRDefault="00D620CF" w:rsidP="00D620CF">
      <w:pPr>
        <w:numPr>
          <w:ilvl w:val="0"/>
          <w:numId w:val="8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Оформлять стандартные бланки.</w:t>
      </w:r>
    </w:p>
    <w:p w:rsidR="00D620CF" w:rsidRPr="00B93EC9" w:rsidRDefault="00D620CF" w:rsidP="00D620CF">
      <w:pPr>
        <w:numPr>
          <w:ilvl w:val="0"/>
          <w:numId w:val="8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Обращаться при необходимости в соответствующие правовые учреждения.</w:t>
      </w:r>
    </w:p>
    <w:p w:rsidR="006D6119" w:rsidRPr="00CD3227" w:rsidRDefault="00D620CF" w:rsidP="006D6119">
      <w:pPr>
        <w:numPr>
          <w:ilvl w:val="0"/>
          <w:numId w:val="8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Правильно оформить просьбу в органы исполнительной власти.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разделов программы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Повторение.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Права и обязанности гражданина России.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Основы уголовного права.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Повторение.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тем, количество часов по темам</w:t>
      </w:r>
    </w:p>
    <w:p w:rsidR="00CD3227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Повторение (2 ч) Права и о</w:t>
      </w:r>
      <w:r w:rsidR="00D620CF"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бязанности гражданина России (23</w:t>
      </w: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 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 государства перед гражданами. Конституционные обязанности граждан. Основные конституционные права человека в Российской Федерации: экономические, социальные, гражданские, политические, культурные. Основы трудового права. Труд и трудовые отношения. Трудолюбие как моральная категория. Право на труд. Дисциплина труда. Трудовой договор. Трудовые права несовершеннолетних. Трудовая книжка. Перемещение по работе. Причины перемещения. Виды наказания за нарушения в работе. Собственность и имущественные отношения. Что значит быть собственником? Имущественные права и ответственность несовершеннолетних. Основы семейного права. Роль семьи в жизни человека и общества. Правовые основы семейно-брачных отношений. Этика семейных отношений. Домашнее хозяйство. Права ребенка. Декларация прав ребенка. Понятия счастливая семья, дружная семья. Социальные права человека. Жилищные права. Несовершеннолетние как участники жилищно-правовых отношений. Право на медицинское обслуживание. Право на социальное обеспечение. Политические права и свободы. Право человека на духовную свободу. Право на свободу убеждений. Религиозные верования и их место в современном мире. Свобода совести. Право на образование. Самообразование. Система образования в Российской Федерации. Куда пойти учиться? Право на доступ к культурным ценностям. </w:t>
      </w: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Основы уголовного права (8 ч) 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Понятие уголовного права. Преступления – наиболее опасные преступления. Понятия подстрекатель, наводчик, участник, исполнитель и пособник. Ответственность за соучастие и участие в преступлении. Наказания, его цели. Уголовная ответственность. Принудительные меры. Ответственность несовершеннолетних. Правоохранительные органы в стране. Суд, его назначение. Правосудие. Прокуратура. Роль прокурора. Конституционный суд. Органы внутренних дел, их роль в обеспечении защиты граждан, охране правопорядка. </w:t>
      </w:r>
    </w:p>
    <w:p w:rsidR="006D6119" w:rsidRPr="00B93EC9" w:rsidRDefault="00D620CF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Повторение – 1</w:t>
      </w:r>
      <w:r w:rsidR="006D6119"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D620CF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          </w:t>
      </w:r>
      <w:r w:rsidR="006D6119"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Распределение часов по разделам.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40" w:type="dxa"/>
        <w:tblInd w:w="-3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2"/>
        <w:gridCol w:w="6804"/>
        <w:gridCol w:w="1984"/>
      </w:tblGrid>
      <w:tr w:rsidR="006D6119" w:rsidRPr="00B93EC9" w:rsidTr="00A47A85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6D6119" w:rsidRPr="00B93EC9" w:rsidTr="00A47A85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</w:tr>
      <w:tr w:rsidR="006D6119" w:rsidRPr="00B93EC9" w:rsidTr="00A47A85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обязанности гражданина России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D620CF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D6119"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</w:tr>
      <w:tr w:rsidR="006D6119" w:rsidRPr="00B93EC9" w:rsidTr="00A47A85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уголовного права.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ч</w:t>
            </w:r>
          </w:p>
        </w:tc>
      </w:tr>
      <w:tr w:rsidR="006D6119" w:rsidRPr="00B93EC9" w:rsidTr="00A47A85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D620CF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6D6119" w:rsidRPr="00B9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</w:tr>
      <w:tr w:rsidR="006D6119" w:rsidRPr="00B93EC9" w:rsidTr="00A47A85"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19" w:rsidRPr="00B93EC9" w:rsidRDefault="006D6119" w:rsidP="006D6119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</w:tbl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620CF" w:rsidRPr="00B93EC9" w:rsidRDefault="00D620CF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ПОУРОЧНОЕ ПЛАНИРОВАНИЕ</w:t>
      </w:r>
    </w:p>
    <w:tbl>
      <w:tblPr>
        <w:tblW w:w="9669" w:type="dxa"/>
        <w:tblInd w:w="-318" w:type="dxa"/>
        <w:tblLook w:val="04A0"/>
      </w:tblPr>
      <w:tblGrid>
        <w:gridCol w:w="1275"/>
        <w:gridCol w:w="2979"/>
        <w:gridCol w:w="4679"/>
        <w:gridCol w:w="736"/>
      </w:tblGrid>
      <w:tr w:rsidR="001A10E9" w:rsidRPr="00B93EC9" w:rsidTr="00A47A85">
        <w:trPr>
          <w:trHeight w:val="2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№ урока</w:t>
            </w: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название раздела</w:t>
            </w: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D620CF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Вводный урок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Свобода в деятельности человека</w:t>
            </w:r>
            <w:proofErr w:type="gramStart"/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Права и обязанности гражданина России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Ответственность государства перед гражданами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Основы трудового права. Труд и трудовые отношения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 xml:space="preserve">Право на труд. Трудолюбие как </w:t>
            </w:r>
            <w:proofErr w:type="gramStart"/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моральная</w:t>
            </w:r>
            <w:proofErr w:type="gramEnd"/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категор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Дисциплина труда.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Трудовой договор. Трудовые права несовершеннолетних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Трудовая книжка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Перемещение по работе. Причины перемещения.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 xml:space="preserve">Виды наказания за нарушения </w:t>
            </w:r>
            <w:proofErr w:type="gramStart"/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Собственность и имущественные отн</w:t>
            </w:r>
            <w:r w:rsidR="00A47A85">
              <w:rPr>
                <w:rFonts w:ascii="Times New Roman" w:eastAsia="Times New Roman" w:hAnsi="Times New Roman" w:cs="Times New Roman"/>
                <w:lang w:eastAsia="ru-RU"/>
              </w:rPr>
              <w:t>ошения. Что значит быть собствен</w:t>
            </w: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ником?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Имущественные права и ответственность несовершеннолетних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Основы семейного права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Роль семьи в жизни человека и общества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Правовые основы семейно- брачных отношений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Этика семейных отношений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Права ребенка Декларация прав ребёнка.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Социальные права человека. Жилищные права.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Право на медицинское обслуживание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Право на социальное обеспечение.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Политические права и свободы. Свобода совести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Право человека на духовную свободу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Право на образование. Система образова</w:t>
            </w:r>
            <w:r w:rsidR="00A47A85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Тестирование по разделу: «Права и обязанности гражданина России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Основы уголовного права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Понятие уголовного права. Преступления. Опасные преступления.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Причины преступлений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Уголовная ответственность. Наказания и его цели.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Ответственность несовершеннолетних. Принудительные меры.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D620CF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Правоохранительные органы в РФ. Суд, его назначение. Правосудие</w:t>
            </w:r>
            <w:proofErr w:type="gramStart"/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Прокуратура. Роль прокурора. Органы внутренних дел.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D620CF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Конституционный суд. Адвокатура.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D620CF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Тестирование по разделу: «Основы уголовного права»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D620CF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A10E9" w:rsidRPr="00B93EC9" w:rsidTr="00A47A85">
        <w:trPr>
          <w:trHeight w:val="264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0E9" w:rsidRPr="00B93EC9" w:rsidRDefault="001A10E9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0E9" w:rsidRPr="00B93EC9" w:rsidRDefault="00D620CF" w:rsidP="001A10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1A10E9" w:rsidRPr="00B93EC9" w:rsidRDefault="001A10E9" w:rsidP="001A10E9">
      <w:pPr>
        <w:rPr>
          <w:rFonts w:ascii="Times New Roman" w:hAnsi="Times New Roman" w:cs="Times New Roman"/>
        </w:rPr>
      </w:pP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литературы:</w:t>
      </w:r>
    </w:p>
    <w:p w:rsidR="006D6119" w:rsidRPr="00B93EC9" w:rsidRDefault="006D6119" w:rsidP="006D6119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Обществознание, 9 </w:t>
      </w:r>
      <w:proofErr w:type="spellStart"/>
      <w:r w:rsidRPr="00B93EC9">
        <w:rPr>
          <w:rFonts w:ascii="Times New Roman" w:eastAsia="Times New Roman" w:hAnsi="Times New Roman" w:cs="Times New Roman"/>
          <w:bCs/>
          <w:color w:val="000000"/>
          <w:lang w:eastAsia="ru-RU"/>
        </w:rPr>
        <w:t>кл</w:t>
      </w:r>
      <w:proofErr w:type="spellEnd"/>
      <w:r w:rsidRPr="00B93EC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47A85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автор - составитель: Боголюбов Л.Н.- М.: Просвещение, 2019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bCs/>
          <w:color w:val="000000"/>
          <w:lang w:eastAsia="ru-RU"/>
        </w:rPr>
        <w:t>Обществоведение. Система уроков по программе В.В.Воронковой</w:t>
      </w: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, 8 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., автор – составитель: Гавриленко Н.Н.- Волгоград, издательство «Учитель». 2016.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Программы специальных (коррекционных) образовательных учреждений VIII вида 5-9 классы. Сб.№1 гуманитарный издательский центр ВЛАДОС, 2011.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Пархоменко И.Т. Обществознание. Вопрос и ответ. Издательство «Учитель» 2004.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Боголюбова Л.Н. Введение в обществознание. Москва «Просвещение» 2006.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Декларация прав и свобод человека и гражданина. Москва РИОР 2008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Конвенция о правах ребенка. Москва РИОР 2007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 РФ «Об образовании» (по состоянию на 10.02.2008г). Новосибирск: </w:t>
      </w:r>
      <w:proofErr w:type="spell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Сиб</w:t>
      </w:r>
      <w:proofErr w:type="gramStart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.у</w:t>
      </w:r>
      <w:proofErr w:type="gram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нив.изд-во</w:t>
      </w:r>
      <w:proofErr w:type="spellEnd"/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, 2008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Жилищный кодекс РФ. Издательство «Омега – Л», 2007</w:t>
      </w:r>
    </w:p>
    <w:p w:rsidR="006D6119" w:rsidRPr="00B93EC9" w:rsidRDefault="006D6119" w:rsidP="006D6119">
      <w:pPr>
        <w:pStyle w:val="a4"/>
        <w:shd w:val="clear" w:color="auto" w:fill="FFFFFF"/>
        <w:spacing w:after="121" w:line="240" w:lineRule="auto"/>
        <w:ind w:left="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93EC9">
        <w:rPr>
          <w:rFonts w:ascii="Times New Roman" w:eastAsia="Times New Roman" w:hAnsi="Times New Roman" w:cs="Times New Roman"/>
          <w:color w:val="000000"/>
          <w:lang w:eastAsia="ru-RU"/>
        </w:rPr>
        <w:t>Семейный кодекс РФ. Издательство «Омега – Л», 2006</w:t>
      </w:r>
    </w:p>
    <w:p w:rsidR="00CD485B" w:rsidRPr="00B93EC9" w:rsidRDefault="00CD485B">
      <w:pPr>
        <w:rPr>
          <w:rFonts w:ascii="Times New Roman" w:hAnsi="Times New Roman" w:cs="Times New Roman"/>
        </w:rPr>
      </w:pPr>
    </w:p>
    <w:sectPr w:rsidR="00CD485B" w:rsidRPr="00B93EC9" w:rsidSect="00CD32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DCD"/>
    <w:multiLevelType w:val="multilevel"/>
    <w:tmpl w:val="75EC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821EC"/>
    <w:multiLevelType w:val="multilevel"/>
    <w:tmpl w:val="25E8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F3062"/>
    <w:multiLevelType w:val="multilevel"/>
    <w:tmpl w:val="1B8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1439D"/>
    <w:multiLevelType w:val="multilevel"/>
    <w:tmpl w:val="4536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D3494"/>
    <w:multiLevelType w:val="multilevel"/>
    <w:tmpl w:val="A3C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F283F"/>
    <w:multiLevelType w:val="multilevel"/>
    <w:tmpl w:val="7E02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C73DB"/>
    <w:multiLevelType w:val="multilevel"/>
    <w:tmpl w:val="AF7A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904DA"/>
    <w:multiLevelType w:val="multilevel"/>
    <w:tmpl w:val="B97098D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E3A17"/>
    <w:multiLevelType w:val="multilevel"/>
    <w:tmpl w:val="6CE4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6119"/>
    <w:rsid w:val="00080FC6"/>
    <w:rsid w:val="001A10E9"/>
    <w:rsid w:val="00544777"/>
    <w:rsid w:val="0056340D"/>
    <w:rsid w:val="006C4643"/>
    <w:rsid w:val="006D6119"/>
    <w:rsid w:val="007538A6"/>
    <w:rsid w:val="00A47A85"/>
    <w:rsid w:val="00B93EC9"/>
    <w:rsid w:val="00CD3227"/>
    <w:rsid w:val="00CD485B"/>
    <w:rsid w:val="00D6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119"/>
    <w:pPr>
      <w:ind w:left="720"/>
      <w:contextualSpacing/>
    </w:pPr>
  </w:style>
  <w:style w:type="paragraph" w:styleId="a5">
    <w:name w:val="No Spacing"/>
    <w:uiPriority w:val="1"/>
    <w:qFormat/>
    <w:rsid w:val="00CD3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Вероника Соловьева</cp:lastModifiedBy>
  <cp:revision>7</cp:revision>
  <dcterms:created xsi:type="dcterms:W3CDTF">2023-09-29T19:22:00Z</dcterms:created>
  <dcterms:modified xsi:type="dcterms:W3CDTF">2023-10-03T20:21:00Z</dcterms:modified>
</cp:coreProperties>
</file>